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</w:rPr>
        <w:t>外国语学院202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</w:rPr>
        <w:t>学年筑梦奖学金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</w:rPr>
        <w:t>推荐候选人公示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bdr w:val="none" w:color="auto" w:sz="0" w:space="0"/>
          <w:shd w:val="clear" w:fill="FFFFFF"/>
          <w:lang w:val="en-US" w:eastAsia="zh-CN"/>
        </w:rPr>
        <w:t>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1"/>
        <w:gridCol w:w="387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姜美婧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2021级本科商务英语一班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EzNWQ5YzRjZjg3NGNkZWY0MWRiZGRkNjgxNDMifQ=="/>
  </w:docVars>
  <w:rsids>
    <w:rsidRoot w:val="5B0950E3"/>
    <w:rsid w:val="5B0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2024-11-07T05:29:00Z</dcterms:created>
  <dc:creator>余庆</dc:creator>
  <cp:lastModifiedBy>余庆</cp:lastModifiedBy>
  <dcterms:modified xsi:type="dcterms:W3CDTF">2024-11-07T05:32:45Z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18EDC2A6EFA34F73B32CBD73156DABCA_11</vt:lpwstr>
  </property>
</Properties>
</file>